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B37" w:rsidRDefault="00E72B37" w:rsidP="006D65C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Тем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="00357B22" w:rsidRPr="00E72B37">
        <w:rPr>
          <w:rFonts w:ascii="Times New Roman" w:hAnsi="Times New Roman" w:cs="Times New Roman"/>
          <w:b/>
          <w:sz w:val="24"/>
          <w:szCs w:val="24"/>
        </w:rPr>
        <w:t xml:space="preserve"> и з</w:t>
      </w:r>
      <w:r w:rsidR="006D65CF" w:rsidRPr="00E72B37">
        <w:rPr>
          <w:rFonts w:ascii="Times New Roman" w:hAnsi="Times New Roman" w:cs="Times New Roman"/>
          <w:b/>
          <w:sz w:val="24"/>
          <w:szCs w:val="24"/>
        </w:rPr>
        <w:t>адания по биологии</w:t>
      </w:r>
      <w:r w:rsidRPr="00E72B37">
        <w:rPr>
          <w:rFonts w:ascii="Times New Roman" w:hAnsi="Times New Roman" w:cs="Times New Roman"/>
          <w:b/>
          <w:sz w:val="24"/>
          <w:szCs w:val="24"/>
        </w:rPr>
        <w:t xml:space="preserve"> 12 классов</w:t>
      </w:r>
    </w:p>
    <w:p w:rsidR="00E72B37" w:rsidRDefault="00E72B37" w:rsidP="006D65C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 2020-2021 учебный год</w:t>
      </w:r>
    </w:p>
    <w:p w:rsidR="00EF136E" w:rsidRPr="00E72B37" w:rsidRDefault="00E72B37" w:rsidP="006D65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1-четверти</w:t>
      </w:r>
      <w:r w:rsidR="006D65CF" w:rsidRPr="00E72B37"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W w:w="493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4"/>
        <w:gridCol w:w="8605"/>
      </w:tblGrid>
      <w:tr w:rsidR="006D65CF" w:rsidRPr="00EA51D6" w:rsidTr="00E5562E">
        <w:trPr>
          <w:trHeight w:val="710"/>
        </w:trPr>
        <w:tc>
          <w:tcPr>
            <w:tcW w:w="185" w:type="pct"/>
          </w:tcPr>
          <w:p w:rsidR="006D65CF" w:rsidRPr="00EA51D6" w:rsidRDefault="006D65CF" w:rsidP="00E55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5CF" w:rsidRPr="00EA51D6" w:rsidRDefault="006D65CF" w:rsidP="00E55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и структура антител. 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Специфичность антител (активного центра).</w:t>
            </w:r>
          </w:p>
          <w:p w:rsidR="006D65CF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Механизм взаимодействия между антигеном и антителом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5CF" w:rsidRPr="006D65CF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Напишите </w:t>
            </w:r>
            <w:proofErr w:type="spellStart"/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конспет</w:t>
            </w:r>
            <w:proofErr w:type="spellEnd"/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на тему</w:t>
            </w:r>
          </w:p>
        </w:tc>
      </w:tr>
      <w:tr w:rsidR="006D65CF" w:rsidRPr="00EA51D6" w:rsidTr="00E5562E">
        <w:trPr>
          <w:trHeight w:val="1150"/>
        </w:trPr>
        <w:tc>
          <w:tcPr>
            <w:tcW w:w="185" w:type="pct"/>
          </w:tcPr>
          <w:p w:rsidR="006D65CF" w:rsidRPr="00EA51D6" w:rsidRDefault="006D65CF" w:rsidP="00E55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5CF" w:rsidRPr="00EA51D6" w:rsidRDefault="006D65CF" w:rsidP="00E55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Механизм в</w:t>
            </w:r>
            <w:r w:rsidRPr="00EA51D6">
              <w:rPr>
                <w:rFonts w:ascii="Times New Roman" w:hAnsi="Times New Roman" w:cs="Times New Roman"/>
                <w:bCs/>
                <w:sz w:val="24"/>
                <w:szCs w:val="24"/>
              </w:rPr>
              <w:t>заимодействия фермента и субстрат</w:t>
            </w: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Роль активного центра в ферментативном катализе. Теория </w:t>
            </w:r>
            <w:proofErr w:type="spell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Фишера</w:t>
            </w:r>
            <w:proofErr w:type="gram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ммобилизация</w:t>
            </w:r>
            <w:proofErr w:type="spellEnd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 ферментов. 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№1 «Исследование влияния иммобилизаций ферментов на их активность»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Напишите  конспект и Лаб</w:t>
            </w:r>
            <w:proofErr w:type="gramStart"/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.р</w:t>
            </w:r>
            <w:proofErr w:type="gramEnd"/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аботу</w:t>
            </w:r>
          </w:p>
        </w:tc>
      </w:tr>
      <w:tr w:rsidR="006D65CF" w:rsidRPr="00EA51D6" w:rsidTr="00E5562E">
        <w:trPr>
          <w:trHeight w:val="470"/>
        </w:trPr>
        <w:tc>
          <w:tcPr>
            <w:tcW w:w="185" w:type="pct"/>
          </w:tcPr>
          <w:p w:rsidR="006D65CF" w:rsidRPr="00EA51D6" w:rsidRDefault="006D65CF" w:rsidP="00E55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5CF" w:rsidRPr="00EA51D6" w:rsidRDefault="006D65CF" w:rsidP="00E55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Конкурентное и неконкурентное ингибирование ферментов. 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Регулирование активности ферментов.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Конспект</w:t>
            </w:r>
          </w:p>
        </w:tc>
      </w:tr>
      <w:tr w:rsidR="006D65CF" w:rsidRPr="00EA51D6" w:rsidTr="00E5562E">
        <w:trPr>
          <w:trHeight w:val="920"/>
        </w:trPr>
        <w:tc>
          <w:tcPr>
            <w:tcW w:w="185" w:type="pct"/>
          </w:tcPr>
          <w:p w:rsidR="006D65CF" w:rsidRPr="00EA51D6" w:rsidRDefault="006D65CF" w:rsidP="00E556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5CF" w:rsidRPr="00EA51D6" w:rsidRDefault="006D65CF" w:rsidP="00E556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лекарственных препаратов и ионов тяжелых металлов на активность ферментов. 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№2 «Влияние ингибиторов и активаторов на скорость ферментативных реакции»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Напишите конспект и Лаб</w:t>
            </w:r>
            <w:proofErr w:type="gramStart"/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.р</w:t>
            </w:r>
            <w:proofErr w:type="gramEnd"/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аботу.</w:t>
            </w:r>
          </w:p>
        </w:tc>
      </w:tr>
      <w:tr w:rsidR="006D65CF" w:rsidRPr="00EA51D6" w:rsidTr="00E5562E">
        <w:trPr>
          <w:trHeight w:val="1010"/>
        </w:trPr>
        <w:tc>
          <w:tcPr>
            <w:tcW w:w="185" w:type="pct"/>
          </w:tcPr>
          <w:p w:rsidR="006D65CF" w:rsidRPr="00EA51D6" w:rsidRDefault="006D65CF" w:rsidP="00E5562E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5CF" w:rsidRPr="00EA51D6" w:rsidRDefault="006D65CF" w:rsidP="00E5562E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Транскрипция</w:t>
            </w:r>
            <w:proofErr w:type="gram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Посттранскрипционная</w:t>
            </w:r>
            <w:proofErr w:type="spellEnd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 модификация </w:t>
            </w:r>
            <w:proofErr w:type="spellStart"/>
            <w:proofErr w:type="gram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пре-м</w:t>
            </w:r>
            <w:proofErr w:type="spellEnd"/>
            <w:proofErr w:type="gramEnd"/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рибонуклеиновая кислота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Этапы трансляции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</w:t>
            </w:r>
            <w:proofErr w:type="gramEnd"/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оставить на эту тему 5 вопросов</w:t>
            </w:r>
          </w:p>
        </w:tc>
      </w:tr>
      <w:tr w:rsidR="006D65CF" w:rsidRPr="00EA51D6" w:rsidTr="00E5562E">
        <w:trPr>
          <w:trHeight w:val="690"/>
        </w:trPr>
        <w:tc>
          <w:tcPr>
            <w:tcW w:w="185" w:type="pct"/>
          </w:tcPr>
          <w:p w:rsidR="006D65CF" w:rsidRPr="00EA51D6" w:rsidRDefault="006D65CF" w:rsidP="00E556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генетического кода: </w:t>
            </w:r>
            <w:proofErr w:type="spell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триплетность</w:t>
            </w:r>
            <w:proofErr w:type="spellEnd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, вырожденность.</w:t>
            </w:r>
          </w:p>
          <w:p w:rsidR="006D65CF" w:rsidRPr="00EA51D6" w:rsidRDefault="006D65CF" w:rsidP="00E5562E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генетического кода: универсальность,  </w:t>
            </w:r>
            <w:proofErr w:type="spell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неперекрываемость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65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Конспект</w:t>
            </w:r>
          </w:p>
        </w:tc>
      </w:tr>
      <w:tr w:rsidR="006D65CF" w:rsidRPr="00EA51D6" w:rsidTr="00E5562E">
        <w:trPr>
          <w:trHeight w:val="620"/>
        </w:trPr>
        <w:tc>
          <w:tcPr>
            <w:tcW w:w="185" w:type="pct"/>
            <w:vMerge w:val="restart"/>
            <w:tcBorders>
              <w:bottom w:val="single" w:sz="4" w:space="0" w:color="auto"/>
            </w:tcBorders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  7</w:t>
            </w:r>
          </w:p>
        </w:tc>
        <w:tc>
          <w:tcPr>
            <w:tcW w:w="1906" w:type="pct"/>
            <w:vMerge w:val="restart"/>
            <w:tcBorders>
              <w:bottom w:val="single" w:sz="4" w:space="0" w:color="auto"/>
            </w:tcBorders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компоненты хлоропласта и их функции.  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Пигменты фотосинтеза.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</w:t>
            </w:r>
            <w:proofErr w:type="spell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A51D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</w:t>
            </w:r>
            <w:proofErr w:type="spellEnd"/>
            <w:r w:rsidRPr="00EA51D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br/>
            </w:r>
            <w:r w:rsidR="00357B22">
              <w:rPr>
                <w:rFonts w:ascii="Times New Roman" w:hAnsi="Times New Roman" w:cs="Times New Roman"/>
                <w:color w:val="FF0000"/>
                <w:vertAlign w:val="subscript"/>
              </w:rPr>
              <w:t xml:space="preserve">    </w:t>
            </w:r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 xml:space="preserve"> </w:t>
            </w:r>
            <w:r w:rsidRPr="00357B22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Конспект</w:t>
            </w:r>
          </w:p>
        </w:tc>
      </w:tr>
      <w:tr w:rsidR="006D65CF" w:rsidRPr="00EA51D6" w:rsidTr="00E5562E">
        <w:trPr>
          <w:trHeight w:val="276"/>
        </w:trPr>
        <w:tc>
          <w:tcPr>
            <w:tcW w:w="185" w:type="pct"/>
            <w:vMerge/>
          </w:tcPr>
          <w:p w:rsidR="006D65CF" w:rsidRPr="00EA51D6" w:rsidRDefault="006D65CF" w:rsidP="00E55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pct"/>
            <w:vMerge/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5CF" w:rsidRPr="00EA51D6" w:rsidTr="00E5562E">
        <w:tc>
          <w:tcPr>
            <w:tcW w:w="185" w:type="pct"/>
          </w:tcPr>
          <w:p w:rsidR="006D65CF" w:rsidRPr="00EA51D6" w:rsidRDefault="006D65CF" w:rsidP="00E55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№3 «Исследование содержания  пигментов фотосинтеза  в клетках  различных растений»</w:t>
            </w:r>
            <w:r w:rsidR="00357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Напишите Лаб</w:t>
            </w:r>
            <w:proofErr w:type="gramStart"/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.р</w:t>
            </w:r>
            <w:proofErr w:type="gramEnd"/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аботу.</w:t>
            </w:r>
          </w:p>
        </w:tc>
      </w:tr>
      <w:tr w:rsidR="006D65CF" w:rsidRPr="00EA51D6" w:rsidTr="00E5562E">
        <w:tc>
          <w:tcPr>
            <w:tcW w:w="185" w:type="pct"/>
          </w:tcPr>
          <w:p w:rsidR="006D65CF" w:rsidRPr="00EA51D6" w:rsidRDefault="006D65CF" w:rsidP="00E556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Световая фаза фотосинтеза. </w:t>
            </w:r>
            <w:proofErr w:type="spell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Фотофосфолирование</w:t>
            </w:r>
            <w:proofErr w:type="spellEnd"/>
            <w:r w:rsidR="00357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Конспект</w:t>
            </w:r>
          </w:p>
        </w:tc>
      </w:tr>
      <w:tr w:rsidR="006D65CF" w:rsidRPr="00EA51D6" w:rsidTr="00E5562E">
        <w:tc>
          <w:tcPr>
            <w:tcW w:w="185" w:type="pct"/>
          </w:tcPr>
          <w:p w:rsidR="006D65CF" w:rsidRPr="00EA51D6" w:rsidRDefault="006D65CF" w:rsidP="00E556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Темновая</w:t>
            </w:r>
            <w:proofErr w:type="spellEnd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 фаза фотосинтеза. Цикл Кальвина</w:t>
            </w:r>
            <w:proofErr w:type="gramStart"/>
            <w:r w:rsidR="00357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</w:t>
            </w:r>
            <w:proofErr w:type="gramEnd"/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оставить 5 вопросов</w:t>
            </w:r>
          </w:p>
        </w:tc>
      </w:tr>
      <w:tr w:rsidR="006D65CF" w:rsidRPr="00EA51D6" w:rsidTr="00E5562E">
        <w:trPr>
          <w:trHeight w:val="1190"/>
        </w:trPr>
        <w:tc>
          <w:tcPr>
            <w:tcW w:w="185" w:type="pct"/>
          </w:tcPr>
          <w:p w:rsidR="006D65CF" w:rsidRPr="00EA51D6" w:rsidRDefault="006D65CF" w:rsidP="00E556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65CF" w:rsidRPr="00EA51D6" w:rsidRDefault="006D65CF" w:rsidP="00E556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Анатомия листа С</w:t>
            </w:r>
            <w:r w:rsidRPr="00EA51D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и С</w:t>
            </w:r>
            <w:proofErr w:type="gramStart"/>
            <w:r w:rsidRPr="00EA51D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proofErr w:type="gramEnd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растений. Особенности фиксация диоксида углерода в клетках мезофилла. 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Акцепторы диоксида углерода. 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№4 «Изучение мезофилла листа С</w:t>
            </w:r>
            <w:r w:rsidRPr="00EA51D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и С</w:t>
            </w:r>
            <w:r w:rsidRPr="00EA51D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растений с помощью микропрепаратов»</w:t>
            </w:r>
            <w:r w:rsidR="00357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Конспект</w:t>
            </w:r>
            <w:r w:rsid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и Лаб</w:t>
            </w:r>
            <w:proofErr w:type="gramStart"/>
            <w:r w:rsid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.р</w:t>
            </w:r>
            <w:proofErr w:type="gramEnd"/>
            <w:r w:rsid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аботу.</w:t>
            </w:r>
          </w:p>
        </w:tc>
      </w:tr>
      <w:tr w:rsidR="006D65CF" w:rsidRPr="00EA51D6" w:rsidTr="00E5562E">
        <w:trPr>
          <w:trHeight w:val="1310"/>
        </w:trPr>
        <w:tc>
          <w:tcPr>
            <w:tcW w:w="185" w:type="pct"/>
          </w:tcPr>
          <w:p w:rsidR="006D65CF" w:rsidRPr="00EA51D6" w:rsidRDefault="006D65CF" w:rsidP="00E556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65CF" w:rsidRPr="00EA51D6" w:rsidRDefault="006D65CF" w:rsidP="00E556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:rsidR="006D65CF" w:rsidRPr="00EA51D6" w:rsidRDefault="006D65CF" w:rsidP="00E55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Факторы, влияющие на скорость фотосинтеза. 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Лимитирующие факторы фотосинтеза: интенсивность или длина волны света концентрация углекислого газа, температура. </w:t>
            </w:r>
          </w:p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№5 «Влияние лимитирующих факторов на интенсивность фотосинтеза».</w:t>
            </w:r>
            <w:r w:rsidR="00357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Конспект</w:t>
            </w:r>
            <w:r w:rsid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и Лаб</w:t>
            </w:r>
            <w:proofErr w:type="gramStart"/>
            <w:r w:rsid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.р</w:t>
            </w:r>
            <w:proofErr w:type="gramEnd"/>
            <w:r w:rsid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аботу.</w:t>
            </w:r>
          </w:p>
        </w:tc>
      </w:tr>
      <w:tr w:rsidR="006D65CF" w:rsidRPr="00EA51D6" w:rsidTr="00E5562E">
        <w:trPr>
          <w:trHeight w:val="920"/>
        </w:trPr>
        <w:tc>
          <w:tcPr>
            <w:tcW w:w="185" w:type="pct"/>
          </w:tcPr>
          <w:p w:rsidR="006D65CF" w:rsidRPr="00EA51D6" w:rsidRDefault="006D65CF" w:rsidP="00E5562E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  <w:p w:rsidR="006D65CF" w:rsidRPr="00EA51D6" w:rsidRDefault="006D65CF" w:rsidP="00E5562E">
            <w:pPr>
              <w:spacing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Хемосинтез. Сравнение процессов фотосинтеза и хемосинтеза  </w:t>
            </w:r>
          </w:p>
          <w:p w:rsidR="006D65CF" w:rsidRPr="00EA51D6" w:rsidRDefault="006D65CF" w:rsidP="00E5562E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</w:t>
            </w:r>
            <w:proofErr w:type="spell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транслокации</w:t>
            </w:r>
            <w:proofErr w:type="spellEnd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 веществ у растений.</w:t>
            </w:r>
            <w:r w:rsidR="00357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Конспект</w:t>
            </w:r>
            <w:r w:rsid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6D65CF" w:rsidRPr="00EA51D6" w:rsidTr="00E5562E">
        <w:tc>
          <w:tcPr>
            <w:tcW w:w="185" w:type="pct"/>
          </w:tcPr>
          <w:p w:rsidR="006D65CF" w:rsidRPr="00EA51D6" w:rsidRDefault="006D65CF" w:rsidP="00E5562E">
            <w:pPr>
              <w:spacing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Симпластный</w:t>
            </w:r>
            <w:proofErr w:type="spellEnd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апопластный</w:t>
            </w:r>
            <w:proofErr w:type="spellEnd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вакуолярный</w:t>
            </w:r>
            <w:proofErr w:type="spellEnd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 пути транспорта веществ и их значение.</w:t>
            </w:r>
            <w:r w:rsidR="00357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Конспект</w:t>
            </w:r>
            <w:r w:rsid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6D65CF" w:rsidRPr="00EA51D6" w:rsidTr="00E5562E">
        <w:trPr>
          <w:trHeight w:val="276"/>
        </w:trPr>
        <w:tc>
          <w:tcPr>
            <w:tcW w:w="185" w:type="pct"/>
            <w:vMerge w:val="restart"/>
          </w:tcPr>
          <w:p w:rsidR="006D65CF" w:rsidRPr="00EA51D6" w:rsidRDefault="006D65CF" w:rsidP="00E5562E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  <w:p w:rsidR="006D65CF" w:rsidRPr="00EA51D6" w:rsidRDefault="006D65CF" w:rsidP="00E5562E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06" w:type="pct"/>
            <w:vMerge w:val="restart"/>
          </w:tcPr>
          <w:p w:rsidR="006D65CF" w:rsidRPr="00EA51D6" w:rsidRDefault="006D65CF" w:rsidP="00E5562E">
            <w:pPr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Типы транспорта веществ через клеточную мембрану.</w:t>
            </w:r>
          </w:p>
          <w:p w:rsidR="006D65CF" w:rsidRPr="00EA51D6" w:rsidRDefault="006D65CF" w:rsidP="00E5562E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активного транспорта на примере </w:t>
            </w:r>
            <w:proofErr w:type="spellStart"/>
            <w:proofErr w:type="gramStart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натрий-калиевого</w:t>
            </w:r>
            <w:proofErr w:type="spellEnd"/>
            <w:proofErr w:type="gramEnd"/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 насоса.</w:t>
            </w:r>
            <w:r w:rsidR="00357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Конспект</w:t>
            </w:r>
            <w:r w:rsid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6D65CF" w:rsidRPr="00EA51D6" w:rsidTr="00E5562E">
        <w:trPr>
          <w:trHeight w:val="276"/>
        </w:trPr>
        <w:tc>
          <w:tcPr>
            <w:tcW w:w="185" w:type="pct"/>
            <w:vMerge/>
            <w:tcBorders>
              <w:bottom w:val="single" w:sz="4" w:space="0" w:color="auto"/>
            </w:tcBorders>
          </w:tcPr>
          <w:p w:rsidR="006D65CF" w:rsidRPr="00EA51D6" w:rsidRDefault="006D65CF" w:rsidP="00E5562E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06" w:type="pct"/>
            <w:vMerge/>
            <w:tcBorders>
              <w:bottom w:val="single" w:sz="4" w:space="0" w:color="auto"/>
            </w:tcBorders>
          </w:tcPr>
          <w:p w:rsidR="006D65CF" w:rsidRPr="00EA51D6" w:rsidRDefault="006D65CF" w:rsidP="00E5562E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5CF" w:rsidRPr="00EA51D6" w:rsidTr="00E5562E">
        <w:trPr>
          <w:trHeight w:val="528"/>
        </w:trPr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5CF" w:rsidRPr="00EA51D6" w:rsidRDefault="006D65CF" w:rsidP="00E5562E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  <w:p w:rsidR="006D65CF" w:rsidRPr="00EA51D6" w:rsidRDefault="006D65CF" w:rsidP="00E5562E">
            <w:pPr>
              <w:spacing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D65CF" w:rsidRPr="00EA51D6" w:rsidRDefault="006D65CF" w:rsidP="00E5562E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Роль активного транспорта в поддержании мембранного потенциала.</w:t>
            </w:r>
          </w:p>
          <w:p w:rsidR="006D65CF" w:rsidRPr="00EA51D6" w:rsidRDefault="006D65CF" w:rsidP="00E5562E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 xml:space="preserve">Водный потенциал. </w:t>
            </w:r>
            <w:r w:rsidR="00357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Конспект</w:t>
            </w:r>
            <w:r w:rsid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6D65CF" w:rsidRPr="00EA51D6" w:rsidTr="00E5562E">
        <w:trPr>
          <w:trHeight w:val="476"/>
        </w:trPr>
        <w:tc>
          <w:tcPr>
            <w:tcW w:w="1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CF" w:rsidRPr="00EA51D6" w:rsidRDefault="006D65CF" w:rsidP="00E5562E">
            <w:pPr>
              <w:spacing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0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D65CF" w:rsidRPr="00EA51D6" w:rsidRDefault="006D65CF" w:rsidP="00E5562E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5CF" w:rsidRPr="00EA51D6" w:rsidTr="00E5562E">
        <w:tc>
          <w:tcPr>
            <w:tcW w:w="185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D65CF" w:rsidRPr="00EA51D6" w:rsidRDefault="006D65CF" w:rsidP="00E5562E">
            <w:pPr>
              <w:spacing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906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D65CF" w:rsidRPr="00EA51D6" w:rsidRDefault="006D65CF" w:rsidP="00E5562E">
            <w:pPr>
              <w:spacing w:line="240" w:lineRule="auto"/>
              <w:ind w:left="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51D6">
              <w:rPr>
                <w:rFonts w:ascii="Times New Roman" w:hAnsi="Times New Roman" w:cs="Times New Roman"/>
                <w:bCs/>
                <w:sz w:val="24"/>
                <w:szCs w:val="24"/>
              </w:rPr>
              <w:t>Суммативное</w:t>
            </w:r>
            <w:proofErr w:type="spellEnd"/>
            <w:r w:rsidRPr="00EA51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оценивание за четверть</w:t>
            </w:r>
          </w:p>
        </w:tc>
      </w:tr>
      <w:tr w:rsidR="006D65CF" w:rsidRPr="00EA51D6" w:rsidTr="00E5562E">
        <w:tc>
          <w:tcPr>
            <w:tcW w:w="185" w:type="pct"/>
          </w:tcPr>
          <w:p w:rsidR="006D65CF" w:rsidRPr="00EA51D6" w:rsidRDefault="006D65CF" w:rsidP="00E5562E">
            <w:pPr>
              <w:spacing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906" w:type="pct"/>
          </w:tcPr>
          <w:p w:rsidR="006D65CF" w:rsidRPr="00EA51D6" w:rsidRDefault="006D65CF" w:rsidP="00E5562E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№6 «Определение водного потенциала</w:t>
            </w:r>
            <w:r w:rsidRPr="00EA51D6" w:rsidDel="00030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51D6">
              <w:rPr>
                <w:rFonts w:ascii="Times New Roman" w:hAnsi="Times New Roman" w:cs="Times New Roman"/>
                <w:sz w:val="24"/>
                <w:szCs w:val="24"/>
              </w:rPr>
              <w:t>клеток в растворах с различной концентрацией солей»</w:t>
            </w:r>
            <w:r w:rsidR="00357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Напишите Лаб</w:t>
            </w:r>
            <w:proofErr w:type="gramStart"/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.р</w:t>
            </w:r>
            <w:proofErr w:type="gramEnd"/>
            <w:r w:rsidR="00357B22" w:rsidRPr="00357B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аботу.</w:t>
            </w:r>
          </w:p>
        </w:tc>
      </w:tr>
    </w:tbl>
    <w:p w:rsidR="006D65CF" w:rsidRPr="006D65CF" w:rsidRDefault="006D65CF" w:rsidP="006D65CF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D65CF" w:rsidRPr="006D65CF" w:rsidSect="00EF1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6D65CF"/>
    <w:rsid w:val="00357B22"/>
    <w:rsid w:val="006D65CF"/>
    <w:rsid w:val="007C68D5"/>
    <w:rsid w:val="00E72B37"/>
    <w:rsid w:val="00EF1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Алима</dc:creator>
  <cp:keywords/>
  <dc:description/>
  <cp:lastModifiedBy>Пользователь</cp:lastModifiedBy>
  <cp:revision>4</cp:revision>
  <dcterms:created xsi:type="dcterms:W3CDTF">2020-09-16T07:25:00Z</dcterms:created>
  <dcterms:modified xsi:type="dcterms:W3CDTF">2020-09-22T04:34:00Z</dcterms:modified>
</cp:coreProperties>
</file>