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CC9" w:rsidRPr="00242CC9" w:rsidRDefault="00242CC9" w:rsidP="00242CC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242C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деятельности Вечерней школы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41. Вечерняя (сменная) школа (далее - Школа) предоставляет гражданам Республики Казахстан, иностранным гражданам (в рамках действующего </w:t>
      </w:r>
      <w:hyperlink r:id="rId4" w:anchor="z18" w:tgtFrame="_blank" w:history="1">
        <w:r w:rsidRPr="00242CC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законодательства</w:t>
        </w:r>
      </w:hyperlink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Республики Казахстан), работающим и неработающим, возможность получения основного среднего и общего среднего образования.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42. Вечерняя школа реализует общеобразовательные учебные программы основного среднего и общего среднего образования, а также, с учетом ее особенностей и возможностей - программы дополнительного образования.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43. Вечерняя (сменная) школа может создаваться в форме государственного учреждения или коммунального государственного казенного предприятия.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44. Настоящие Правила являются типовыми для вечерних (сменных) средних общеобразовательных школ, независимо от форм собственности и ведомственной принадлежности.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45. Школа осуществляет обучение по следующим формам: дневной, вечерней, заочной, индивидуальной, экстерната одновременно, в пределах одной организации образования.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46. Условия и порядок освоения образовательных программ определяются настоящими Типовыми правилами и Уставом Школы.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47. Создание, реорганизация и ликвидация Школы осуществляется в соответствии с </w:t>
      </w:r>
      <w:hyperlink r:id="rId5" w:anchor="z234" w:tgtFrame="_blank" w:history="1">
        <w:r w:rsidRPr="00242CC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21ом</w:t>
        </w:r>
      </w:hyperlink>
      <w:hyperlink r:id="rId6" w:anchor="z1206" w:tgtFrame="_blank" w:history="1">
        <w:r w:rsidRPr="00242CC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 Республики</w:t>
        </w:r>
      </w:hyperlink>
      <w:hyperlink r:id="rId7" w:anchor="z1008" w:tgtFrame="_blank" w:history="1">
        <w:r w:rsidRPr="00242CC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 Казахстан</w:t>
        </w:r>
      </w:hyperlink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решением местных исполнительных органов, согласованного с областными управлениями образования, городов Астана и Алматы.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48. Вечерняя школа создается при наличии: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1) в крупных городах - не менее 100 обучающихся;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2) </w:t>
      </w:r>
      <w:r w:rsidRPr="00242C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небольших городах – не менее 80 обучающихся;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3) </w:t>
      </w:r>
      <w:r w:rsidRPr="00242CC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 поселках городского типа – не менее 50 обучающихся;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4) в сельской местности – не менее 30 обучающихся.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49. </w:t>
      </w:r>
      <w:proofErr w:type="gramStart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вечерней</w:t>
      </w:r>
      <w:proofErr w:type="gramEnd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заочной формах обучения классы открываются при наличии не менее 9 обучающихся.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50. При наличии необходимых средств и условий, по решению местных органов управления, при вечерних школах открываются учебно-</w:t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консультационные пункты, классы или группы заочного обучения с меньшей наполняемостью (от 1 до 8 обучающихся).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51. Вечерняя школа создает учебно-консультационные пункты, классы, группы заочного обучения на предприятиях и в организациях образования, независимо от форм собственности.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52. Учебно-консультационные пункты, классы заочного обучения и индивидуальные группы при дневных общеобразовательных школах, а также вечерние отделения в дневных общеобразовательных школах, открываются: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1) в городах при наличии не менее 50 обучающихся;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2) в поселках городского типа не менее 30 обучающихся, сельской местности, при наличии не менее 15 обучающихся.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53. Организация образовательного процесса учебно-консультационных пунктов с очной, заочной формой обучения осуществляется на основе настоящих Правил.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54. Вечерняя школа создает классы с углубленным изучением предметов, классы (группы) компенсирующего и </w:t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коррекционного обучения.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      55</w:t>
      </w:r>
      <w:r w:rsidRPr="00242CC9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eastAsia="ru-RU"/>
        </w:rPr>
        <w:t>. Наполняемость классов всех уровней вечерней школы, при дневной форме обучения, устанавливается в количестве: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1) в городских организациях образования - 20 обучающихся;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в небольших городах и поселках городского типа – </w:t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  <w:t>15 обучающихся;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3) в сельских организациях образования – 10 обучающихся.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56. При наличии в классе 20 и более обучающихся производится деление на подгруппы для изучения казахского языка и литературы в русской школе, русского языка и литературы в казахской школе, иностранных языков, информатики.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57. Деление на подгруппы для изучения казахского языка и литературы в русской школе, русского языка и литературы в казахской школе, иностранных языков, информатики на заочных формах вечернего обучения не предусматривается.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58</w:t>
      </w:r>
      <w:r w:rsidRPr="00242C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 вечернюю школу принимаются лица, не моложе 15 лет, изъявившие желание обучаться, на основании следующих документов: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1) заявления родителей (законных представителей);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 2) личного заявления;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3) свидетельства об окончании основного общего образовании;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4) табеля успеваемости за последний год обучения;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5) академической справки организации образования (с обязательным указанием количества часов и оценок по пройденным, в данном учебном заведении, общеобразовательным предметам);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6) удостоверения личности или свидетельства о рождении;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7) справки с места работы (для работающих);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8) медицинской справки, формы – 086;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9) паспорт здоровья</w:t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10</w:t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прививочная карта форма  № 063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11) фото ¾ 2 штуки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59. В особых случаях, в вечернюю школу принимаются лица, направленные решением комиссии по защите прав несовершеннолетних при </w:t>
      </w:r>
      <w:proofErr w:type="spellStart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Акиматах</w:t>
      </w:r>
      <w:proofErr w:type="spellEnd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городов и районов.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60. В вечернюю школу прием заявлений и зачисление проводится до начала учебного года и оформляется приказом директора школа.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61. Лица, из других организаций образования могут приниматься в соответствующий класс (с учетом итоговых и текущих оценок) в течение всего учебного года.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62. В вечерней школе контингент обучающихся определяется дважды в год: на начало каждого полугодия.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63. Вечерняя школа осуществляет образовательный процесс в соответствии с уровнями общеобразовательных программ двух ступеней образования: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1) II ступень - основное среднее образование (срок освоения: 3 года: 7, 8, 9 классы);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 2) III ступень - среднее общее образование (срок освоения: 2 года: 10, 11 (12) классы.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 64. В вечерней школе организация образовательного процесса регламентируется общеобразовательными учебными программами, рабочим учебным планом.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65. Вечерняя школа самостоятельна в определении годового календарного учебного графика, в выборе системы оценок, порядка и периодичности аттестации обучающихся.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66. Учебный год продолжается с 1 сентября по 25 мая. Продолжительность учебного года – 34 недели, при заочной форме - 36 недель.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67. Вечерняя школа, по договоренности с предприятиями, может проводить профессиональную подготовку обучающихся, в качестве дополнительных образовательных услуг, в том числе </w:t>
      </w:r>
      <w:hyperlink r:id="rId8" w:anchor="z6" w:tgtFrame="_blank" w:history="1">
        <w:r w:rsidRPr="00242CC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платных</w:t>
        </w:r>
      </w:hyperlink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68. При сессионном режиме организации занятий заочного или вечернего обучения, время сессий определяется </w:t>
      </w:r>
      <w:proofErr w:type="spellStart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"https://tengrinews.kz/zakon/docs?ngr=V070004993_" \l "z8" \t "_blank" </w:instrText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242CC9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педагогическим</w:t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proofErr w:type="spellEnd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69. Порядок приема обучающихся в вечернюю школу в части, не отрегулированной </w:t>
      </w:r>
      <w:hyperlink r:id="rId9" w:anchor="z153" w:tgtFrame="_blank" w:history="1">
        <w:r w:rsidRPr="00242CC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определяется Уставом организации образования. Прием учащихся в школу осуществляется независимо от места, района проживания и социального статуса учащихся.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70. </w:t>
      </w:r>
      <w:proofErr w:type="gramStart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и обязанности</w:t>
      </w:r>
      <w:proofErr w:type="gramEnd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определяются Уставом школы, Правилами внутреннего распорядка школы.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71. Обучающимся вечерней школы без отрыва от трудовой деятельности предоставляется сокращенная рабочая неделя, дополнительный оплачиваемый отпуск по месту работы и другие льготы в соответствии с трудовым </w:t>
      </w:r>
      <w:hyperlink r:id="rId10" w:anchor="z89" w:tgtFrame="_blank" w:history="1">
        <w:r w:rsidRPr="00242CC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законодательством</w:t>
        </w:r>
      </w:hyperlink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Республики Казахстан.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72. Освоение программы за курс основного среднего и общего среднего образования завершается обязательной итоговой аттестацией выпускников.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73. Выпускникам вечерних школ, после прохождения ими итоговой аттестации, выдается документ государственного образца о соответствующем образовании.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74. Общее руководство вечерней школой осуществляет выборный представительный орган – Педагогический Совет, его компетенции определяются Уставом школы.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75. В целях совершенствования образовательного процесса в вечерней школе создается </w:t>
      </w:r>
      <w:hyperlink r:id="rId11" w:anchor="z7" w:tgtFrame="_blank" w:history="1">
        <w:r w:rsidRPr="00242CC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методический Совет</w:t>
        </w:r>
      </w:hyperlink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методические объединения, психологическая и социально-педагогическая служба. Их деятельность </w:t>
      </w: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осуществляется в порядке, определенном Уставом школы и действующим законодательством в области образования.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76. Вечерняя школа является самостоятельным юридическим лицом, имеющим свой Устав, гербовую печать, расчетный счет в банке.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77. Школа должна располагать отдельным зданием. В исключительных случаях, в арендуемых местными </w:t>
      </w:r>
      <w:proofErr w:type="spellStart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Акиматами</w:t>
      </w:r>
      <w:proofErr w:type="spellEnd"/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зданиях.</w:t>
      </w:r>
    </w:p>
    <w:p w:rsidR="00242CC9" w:rsidRPr="00242CC9" w:rsidRDefault="00242CC9" w:rsidP="00242C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78. Финансовое обеспечение деятельности Школы осуществляется в порядке, установленном действующим </w:t>
      </w:r>
      <w:hyperlink r:id="rId12" w:anchor="z352" w:tgtFrame="_blank" w:history="1">
        <w:r w:rsidRPr="00242CC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законодательством</w:t>
        </w:r>
      </w:hyperlink>
      <w:r w:rsidRPr="00242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области образования.</w:t>
      </w:r>
    </w:p>
    <w:p w:rsidR="0040433B" w:rsidRPr="00242CC9" w:rsidRDefault="0040433B">
      <w:pPr>
        <w:rPr>
          <w:rFonts w:ascii="Times New Roman" w:hAnsi="Times New Roman" w:cs="Times New Roman"/>
          <w:sz w:val="28"/>
          <w:szCs w:val="28"/>
        </w:rPr>
      </w:pPr>
    </w:p>
    <w:sectPr w:rsidR="0040433B" w:rsidRPr="00242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C9"/>
    <w:rsid w:val="00242CC9"/>
    <w:rsid w:val="0040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4E9BB-EC3C-426B-9C6B-C9D61AF4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CC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grinews.kz/zakon/docs?ngr=P090001102_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engrinews.kz/zakon/docs?ngr=Z1100000413" TargetMode="External"/><Relationship Id="rId12" Type="http://schemas.openxmlformats.org/officeDocument/2006/relationships/hyperlink" Target="https://tengrinews.kz/zakon/docs?ngr=Z070000319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ngrinews.kz/zakon/docs?ngr=Z1100000413" TargetMode="External"/><Relationship Id="rId11" Type="http://schemas.openxmlformats.org/officeDocument/2006/relationships/hyperlink" Target="https://tengrinews.kz/zakon/docs?ngr=V070005090_" TargetMode="External"/><Relationship Id="rId5" Type="http://schemas.openxmlformats.org/officeDocument/2006/relationships/hyperlink" Target="https://tengrinews.kz/zakon/docs?ngr=Z070000319_" TargetMode="External"/><Relationship Id="rId10" Type="http://schemas.openxmlformats.org/officeDocument/2006/relationships/hyperlink" Target="https://tengrinews.kz/zakon/docs?ngr=K1500000414" TargetMode="External"/><Relationship Id="rId4" Type="http://schemas.openxmlformats.org/officeDocument/2006/relationships/hyperlink" Target="https://tengrinews.kz/zakon/docs?ngr=U950002337_" TargetMode="External"/><Relationship Id="rId9" Type="http://schemas.openxmlformats.org/officeDocument/2006/relationships/hyperlink" Target="https://tengrinews.kz/zakon/docs?ngr=Z070000319_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1296</Words>
  <Characters>7390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</dc:creator>
  <cp:keywords/>
  <dc:description/>
  <cp:lastModifiedBy>Айгул</cp:lastModifiedBy>
  <cp:revision>1</cp:revision>
  <dcterms:created xsi:type="dcterms:W3CDTF">2020-11-28T21:16:00Z</dcterms:created>
  <dcterms:modified xsi:type="dcterms:W3CDTF">2020-11-28T21:16:00Z</dcterms:modified>
</cp:coreProperties>
</file>