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45A4E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  <w:t>Утверждаю</w:t>
      </w:r>
    </w:p>
    <w:p w14:paraId="73E42F6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  <w:t>Директор школы:</w:t>
      </w:r>
    </w:p>
    <w:p w14:paraId="028F1098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  <w:t>_________Каренова Р.К.</w:t>
      </w:r>
    </w:p>
    <w:p w14:paraId="0FD7A5A3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i/>
          <w:sz w:val="48"/>
          <w:szCs w:val="4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iCs/>
          <w:sz w:val="28"/>
          <w:szCs w:val="28"/>
          <w:lang w:val="ru-RU" w:eastAsia="ru-RU"/>
        </w:rPr>
        <w:t>______________________</w:t>
      </w:r>
    </w:p>
    <w:p w14:paraId="5E7D283D">
      <w:pPr>
        <w:tabs>
          <w:tab w:val="left" w:pos="12390"/>
        </w:tabs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B80BD5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ПЛАН ВНУТРИШКОЛЬНОГО КОНТРОЛЯ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ПО ВОСПИТАТЕЛЬНОЙ РАБОТЕ</w:t>
      </w:r>
    </w:p>
    <w:p w14:paraId="79012618">
      <w:pPr>
        <w:bidi w:val="0"/>
        <w:ind w:firstLine="2521" w:firstLineChars="1050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КГУ «Вечерняя школа г.Макнск отдела образования по Буландынскому району </w:t>
      </w:r>
    </w:p>
    <w:p w14:paraId="27765BBA">
      <w:pPr>
        <w:bidi w:val="0"/>
        <w:ind w:firstLine="4202" w:firstLineChars="1750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управления образования Акмолинской области</w:t>
      </w:r>
    </w:p>
    <w:p w14:paraId="08E20D8D">
      <w:pPr>
        <w:bidi w:val="0"/>
        <w:ind w:firstLine="5403" w:firstLineChars="2250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на 2026–2027 учебный год</w:t>
      </w:r>
    </w:p>
    <w:p w14:paraId="1F9F0D42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Основной акцент — организация общешкольной воспитательной работы, профилактика, безопасность, посещаемость, социально-педагогическое сопровождение несовершеннолетних и проведение мероприятий с обучающимися в дни занятий и зачётов.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430"/>
        <w:gridCol w:w="3402"/>
        <w:gridCol w:w="2891"/>
        <w:gridCol w:w="2438"/>
        <w:gridCol w:w="1928"/>
        <w:gridCol w:w="2268"/>
      </w:tblGrid>
      <w:tr w14:paraId="7E330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82" w:type="dxa"/>
            <w:shd w:val="clear" w:color="auto" w:fill="auto"/>
            <w:vAlign w:val="center"/>
          </w:tcPr>
          <w:p w14:paraId="067161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30" w:type="dxa"/>
            <w:shd w:val="clear" w:color="auto" w:fill="auto"/>
            <w:vAlign w:val="center"/>
          </w:tcPr>
          <w:p w14:paraId="7124D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4C0BE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 / содержание контроля</w:t>
            </w:r>
          </w:p>
        </w:tc>
        <w:tc>
          <w:tcPr>
            <w:tcW w:w="2891" w:type="dxa"/>
            <w:shd w:val="clear" w:color="auto" w:fill="auto"/>
            <w:vAlign w:val="center"/>
          </w:tcPr>
          <w:p w14:paraId="51A830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контроля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2F0F81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 методы контроля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702C7A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A7E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подведения итогов</w:t>
            </w:r>
          </w:p>
        </w:tc>
      </w:tr>
      <w:tr w14:paraId="004B4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38D46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vAlign w:val="center"/>
          </w:tcPr>
          <w:p w14:paraId="26557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108974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 воспитательной работы к началу учебного года: общешкольный план, циклограмма, основные направления работы</w:t>
            </w:r>
          </w:p>
        </w:tc>
        <w:tc>
          <w:tcPr>
            <w:tcW w:w="2891" w:type="dxa"/>
            <w:vAlign w:val="center"/>
          </w:tcPr>
          <w:p w14:paraId="512EB1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соответствие планирования особенностям вечерней школы и контингенту обучающихся</w:t>
            </w:r>
          </w:p>
        </w:tc>
        <w:tc>
          <w:tcPr>
            <w:tcW w:w="2438" w:type="dxa"/>
            <w:vAlign w:val="center"/>
          </w:tcPr>
          <w:p w14:paraId="2629D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анализ планов и документов</w:t>
            </w:r>
          </w:p>
        </w:tc>
        <w:tc>
          <w:tcPr>
            <w:tcW w:w="1928" w:type="dxa"/>
            <w:vAlign w:val="center"/>
          </w:tcPr>
          <w:p w14:paraId="3CC034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63F4CA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/ корректировка плана</w:t>
            </w:r>
          </w:p>
        </w:tc>
      </w:tr>
      <w:tr w14:paraId="1906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3A31CA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15F3B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771797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о контингенте обучающихся, в том числе несовершеннолетних; формирование социального паспорта школы</w:t>
            </w:r>
          </w:p>
        </w:tc>
        <w:tc>
          <w:tcPr>
            <w:tcW w:w="2891" w:type="dxa"/>
            <w:vAlign w:val="center"/>
          </w:tcPr>
          <w:p w14:paraId="62770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Выявить обучающихся, нуждающихся в социально-педагогическом сопровождении и профилактической поддержке</w:t>
            </w:r>
          </w:p>
        </w:tc>
        <w:tc>
          <w:tcPr>
            <w:tcW w:w="2438" w:type="dxa"/>
            <w:vAlign w:val="center"/>
          </w:tcPr>
          <w:p w14:paraId="3D8EFC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Персональный; сбор и анализ сведений</w:t>
            </w:r>
          </w:p>
        </w:tc>
        <w:tc>
          <w:tcPr>
            <w:tcW w:w="1928" w:type="dxa"/>
            <w:vAlign w:val="center"/>
          </w:tcPr>
          <w:p w14:paraId="46743A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социальный педагог (при наличии)</w:t>
            </w:r>
          </w:p>
        </w:tc>
        <w:tc>
          <w:tcPr>
            <w:tcW w:w="2268" w:type="dxa"/>
            <w:vAlign w:val="center"/>
          </w:tcPr>
          <w:p w14:paraId="5D952B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паспорт, банк данных</w:t>
            </w:r>
          </w:p>
        </w:tc>
      </w:tr>
      <w:tr w14:paraId="3C30C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27039F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0" w:type="dxa"/>
            <w:vAlign w:val="center"/>
          </w:tcPr>
          <w:p w14:paraId="2498DC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22C7EE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Посещаемость занятий и организация явки обучающихся в дни занятий и зачётов</w:t>
            </w:r>
          </w:p>
        </w:tc>
        <w:tc>
          <w:tcPr>
            <w:tcW w:w="2891" w:type="dxa"/>
            <w:vAlign w:val="center"/>
          </w:tcPr>
          <w:p w14:paraId="73A99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обучающихся с систематическими пропусками и причины непосещения</w:t>
            </w:r>
          </w:p>
        </w:tc>
        <w:tc>
          <w:tcPr>
            <w:tcW w:w="2438" w:type="dxa"/>
            <w:vAlign w:val="center"/>
          </w:tcPr>
          <w:p w14:paraId="1962C8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анализ посещаемости, беседы</w:t>
            </w:r>
          </w:p>
        </w:tc>
        <w:tc>
          <w:tcPr>
            <w:tcW w:w="1928" w:type="dxa"/>
            <w:vAlign w:val="center"/>
          </w:tcPr>
          <w:p w14:paraId="4768E1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заместитель директора по ВР</w:t>
            </w:r>
          </w:p>
        </w:tc>
        <w:tc>
          <w:tcPr>
            <w:tcW w:w="2268" w:type="dxa"/>
            <w:vAlign w:val="center"/>
          </w:tcPr>
          <w:p w14:paraId="2A384A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Информация на совещании, индивидуальная работа</w:t>
            </w:r>
          </w:p>
        </w:tc>
      </w:tr>
      <w:tr w14:paraId="657B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7B75C3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0" w:type="dxa"/>
            <w:vAlign w:val="center"/>
          </w:tcPr>
          <w:p w14:paraId="68C07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402" w:type="dxa"/>
            <w:vAlign w:val="center"/>
          </w:tcPr>
          <w:p w14:paraId="093CF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инструктажей по правилам внутреннего распорядка, безопасности, ПДД, пожарной безопасности</w:t>
            </w:r>
          </w:p>
        </w:tc>
        <w:tc>
          <w:tcPr>
            <w:tcW w:w="2891" w:type="dxa"/>
            <w:vAlign w:val="center"/>
          </w:tcPr>
          <w:p w14:paraId="5DEDB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ознакомление обучающихся с обязательными требованиями безопасности и поведения</w:t>
            </w:r>
          </w:p>
        </w:tc>
        <w:tc>
          <w:tcPr>
            <w:tcW w:w="2438" w:type="dxa"/>
            <w:vAlign w:val="center"/>
          </w:tcPr>
          <w:p w14:paraId="16E4F9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Фронтальный; проверка журналов/листов ознакомления, беседы</w:t>
            </w:r>
          </w:p>
        </w:tc>
        <w:tc>
          <w:tcPr>
            <w:tcW w:w="1928" w:type="dxa"/>
            <w:vAlign w:val="center"/>
          </w:tcPr>
          <w:p w14:paraId="1D6D6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ответственные лица</w:t>
            </w:r>
          </w:p>
        </w:tc>
        <w:tc>
          <w:tcPr>
            <w:tcW w:w="2268" w:type="dxa"/>
            <w:vAlign w:val="center"/>
          </w:tcPr>
          <w:p w14:paraId="018F62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Отметка о выполнении, справка при необходимости</w:t>
            </w:r>
          </w:p>
        </w:tc>
      </w:tr>
      <w:tr w14:paraId="6CA2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19D11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0" w:type="dxa"/>
            <w:vAlign w:val="center"/>
          </w:tcPr>
          <w:p w14:paraId="128E2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vAlign w:val="center"/>
          </w:tcPr>
          <w:p w14:paraId="1A62E2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правонарушений и безнадзорности среди несовершеннолетних обучающихся</w:t>
            </w:r>
          </w:p>
        </w:tc>
        <w:tc>
          <w:tcPr>
            <w:tcW w:w="2891" w:type="dxa"/>
            <w:vAlign w:val="center"/>
          </w:tcPr>
          <w:p w14:paraId="42B0FB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своевременность профилактической работы и индивидуального сопровождения</w:t>
            </w:r>
          </w:p>
        </w:tc>
        <w:tc>
          <w:tcPr>
            <w:tcW w:w="2438" w:type="dxa"/>
            <w:vAlign w:val="center"/>
          </w:tcPr>
          <w:p w14:paraId="7B4DCE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анализ сведений, беседы, наблюдение</w:t>
            </w:r>
          </w:p>
        </w:tc>
        <w:tc>
          <w:tcPr>
            <w:tcW w:w="1928" w:type="dxa"/>
            <w:vAlign w:val="center"/>
          </w:tcPr>
          <w:p w14:paraId="74910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709848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рекомендации</w:t>
            </w:r>
          </w:p>
        </w:tc>
      </w:tr>
      <w:tr w14:paraId="5C06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5C70F6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30" w:type="dxa"/>
            <w:vAlign w:val="center"/>
          </w:tcPr>
          <w:p w14:paraId="2C246B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402" w:type="dxa"/>
            <w:vAlign w:val="center"/>
          </w:tcPr>
          <w:p w14:paraId="2693F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занятости и воспитательных мероприятий в рамках общешкольного плана</w:t>
            </w:r>
          </w:p>
        </w:tc>
        <w:tc>
          <w:tcPr>
            <w:tcW w:w="2891" w:type="dxa"/>
            <w:vAlign w:val="center"/>
          </w:tcPr>
          <w:p w14:paraId="5D769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охват обучающихся доступными для заочной формы мероприятиями</w:t>
            </w:r>
          </w:p>
        </w:tc>
        <w:tc>
          <w:tcPr>
            <w:tcW w:w="2438" w:type="dxa"/>
            <w:vAlign w:val="center"/>
          </w:tcPr>
          <w:p w14:paraId="4EF2EF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посещение мероприятий, анализ участия</w:t>
            </w:r>
          </w:p>
        </w:tc>
        <w:tc>
          <w:tcPr>
            <w:tcW w:w="1928" w:type="dxa"/>
            <w:vAlign w:val="center"/>
          </w:tcPr>
          <w:p w14:paraId="09BBE8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08D5F5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 совещании</w:t>
            </w:r>
          </w:p>
        </w:tc>
      </w:tr>
      <w:tr w14:paraId="34DC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B39A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30" w:type="dxa"/>
            <w:vAlign w:val="center"/>
          </w:tcPr>
          <w:p w14:paraId="1A61B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vAlign w:val="center"/>
          </w:tcPr>
          <w:p w14:paraId="0FCE8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по профилактике буллинга, насилия, интернет-рисков и противоправного поведения</w:t>
            </w:r>
          </w:p>
        </w:tc>
        <w:tc>
          <w:tcPr>
            <w:tcW w:w="2891" w:type="dxa"/>
            <w:vAlign w:val="center"/>
          </w:tcPr>
          <w:p w14:paraId="2540BE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информированность обучающихся и наличие профилактических мер</w:t>
            </w:r>
          </w:p>
        </w:tc>
        <w:tc>
          <w:tcPr>
            <w:tcW w:w="2438" w:type="dxa"/>
            <w:vAlign w:val="center"/>
          </w:tcPr>
          <w:p w14:paraId="20AFAA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анкетирование, беседы, анализ мероприятий</w:t>
            </w:r>
          </w:p>
        </w:tc>
        <w:tc>
          <w:tcPr>
            <w:tcW w:w="1928" w:type="dxa"/>
            <w:vAlign w:val="center"/>
          </w:tcPr>
          <w:p w14:paraId="428C5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4AA8F7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рекомендации</w:t>
            </w:r>
          </w:p>
        </w:tc>
      </w:tr>
      <w:tr w14:paraId="04568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0981D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60C18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vAlign w:val="center"/>
          </w:tcPr>
          <w:p w14:paraId="1C0707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Соблюдение обучающимися правил внутреннего распорядка в дни занятий и зачётов</w:t>
            </w:r>
          </w:p>
        </w:tc>
        <w:tc>
          <w:tcPr>
            <w:tcW w:w="2891" w:type="dxa"/>
            <w:vAlign w:val="center"/>
          </w:tcPr>
          <w:p w14:paraId="5D3FAB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Выявить повторяющиеся нарушения и определить меры профилактики</w:t>
            </w:r>
          </w:p>
        </w:tc>
        <w:tc>
          <w:tcPr>
            <w:tcW w:w="2438" w:type="dxa"/>
            <w:vAlign w:val="center"/>
          </w:tcPr>
          <w:p w14:paraId="0D586B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Оперативный; наблюдение, анализ обращений и фактов нарушений</w:t>
            </w:r>
          </w:p>
        </w:tc>
        <w:tc>
          <w:tcPr>
            <w:tcW w:w="1928" w:type="dxa"/>
            <w:vAlign w:val="center"/>
          </w:tcPr>
          <w:p w14:paraId="134B05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68" w:type="dxa"/>
            <w:vAlign w:val="center"/>
          </w:tcPr>
          <w:p w14:paraId="39E990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 административном совещании</w:t>
            </w:r>
          </w:p>
        </w:tc>
      </w:tr>
      <w:tr w14:paraId="76B0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0371E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vAlign w:val="center"/>
          </w:tcPr>
          <w:p w14:paraId="58008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402" w:type="dxa"/>
            <w:vAlign w:val="center"/>
          </w:tcPr>
          <w:p w14:paraId="5E4C3F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родителями/законными представителями несовершеннолетних при наличии проблем посещаемости и поведения</w:t>
            </w:r>
          </w:p>
        </w:tc>
        <w:tc>
          <w:tcPr>
            <w:tcW w:w="2891" w:type="dxa"/>
            <w:vAlign w:val="center"/>
          </w:tcPr>
          <w:p w14:paraId="050B41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своевременность взаимодействия школы с семьёй</w:t>
            </w:r>
          </w:p>
        </w:tc>
        <w:tc>
          <w:tcPr>
            <w:tcW w:w="2438" w:type="dxa"/>
            <w:vAlign w:val="center"/>
          </w:tcPr>
          <w:p w14:paraId="204DA4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Персональный; анализ записей, беседы</w:t>
            </w:r>
          </w:p>
        </w:tc>
        <w:tc>
          <w:tcPr>
            <w:tcW w:w="1928" w:type="dxa"/>
            <w:vAlign w:val="center"/>
          </w:tcPr>
          <w:p w14:paraId="039B93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6E8079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фиксация индивидуальной работы</w:t>
            </w:r>
          </w:p>
        </w:tc>
      </w:tr>
      <w:tr w14:paraId="3492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7253B0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30" w:type="dxa"/>
            <w:vAlign w:val="center"/>
          </w:tcPr>
          <w:p w14:paraId="4F300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vAlign w:val="center"/>
          </w:tcPr>
          <w:p w14:paraId="2A4B08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Итоги воспитательной и профилактической работы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891" w:type="dxa"/>
            <w:vAlign w:val="center"/>
          </w:tcPr>
          <w:p w14:paraId="6D8712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выполнение общешкольного плана и результативность профилактических мероприятий</w:t>
            </w:r>
          </w:p>
        </w:tc>
        <w:tc>
          <w:tcPr>
            <w:tcW w:w="2438" w:type="dxa"/>
            <w:vAlign w:val="center"/>
          </w:tcPr>
          <w:p w14:paraId="3E154F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Итоговый; анализ плана, мониторингов и справок</w:t>
            </w:r>
          </w:p>
        </w:tc>
        <w:tc>
          <w:tcPr>
            <w:tcW w:w="1928" w:type="dxa"/>
            <w:vAlign w:val="center"/>
          </w:tcPr>
          <w:p w14:paraId="45E7D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1281D6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14:paraId="2CFA6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53B0D4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30" w:type="dxa"/>
            <w:vAlign w:val="center"/>
          </w:tcPr>
          <w:p w14:paraId="29E79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vAlign w:val="center"/>
          </w:tcPr>
          <w:p w14:paraId="45282E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Посещаемость и дисциплина обучающихся перед окончанием полугодия</w:t>
            </w:r>
          </w:p>
        </w:tc>
        <w:tc>
          <w:tcPr>
            <w:tcW w:w="2891" w:type="dxa"/>
            <w:vAlign w:val="center"/>
          </w:tcPr>
          <w:p w14:paraId="4D52A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Выявить обучающихся с риском выпадения из образовательного процесса</w:t>
            </w:r>
          </w:p>
        </w:tc>
        <w:tc>
          <w:tcPr>
            <w:tcW w:w="2438" w:type="dxa"/>
            <w:vAlign w:val="center"/>
          </w:tcPr>
          <w:p w14:paraId="2D437B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анализ посещаемости, беседы</w:t>
            </w:r>
          </w:p>
        </w:tc>
        <w:tc>
          <w:tcPr>
            <w:tcW w:w="1928" w:type="dxa"/>
            <w:vAlign w:val="center"/>
          </w:tcPr>
          <w:p w14:paraId="3C9DDB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заместитель директора по ВР</w:t>
            </w:r>
          </w:p>
        </w:tc>
        <w:tc>
          <w:tcPr>
            <w:tcW w:w="2268" w:type="dxa"/>
            <w:vAlign w:val="center"/>
          </w:tcPr>
          <w:p w14:paraId="277CF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Список контроля, индивидуальная работа</w:t>
            </w:r>
          </w:p>
        </w:tc>
      </w:tr>
      <w:tr w14:paraId="5A467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D94BB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center"/>
          </w:tcPr>
          <w:p w14:paraId="25F773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402" w:type="dxa"/>
            <w:vAlign w:val="center"/>
          </w:tcPr>
          <w:p w14:paraId="00DFB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в период зимних каникул: пожарная безопасность, ПДД, профилактика травматизма</w:t>
            </w:r>
          </w:p>
        </w:tc>
        <w:tc>
          <w:tcPr>
            <w:tcW w:w="2891" w:type="dxa"/>
            <w:vAlign w:val="center"/>
          </w:tcPr>
          <w:p w14:paraId="2179FA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проведение профилактического информирования</w:t>
            </w:r>
          </w:p>
        </w:tc>
        <w:tc>
          <w:tcPr>
            <w:tcW w:w="2438" w:type="dxa"/>
            <w:vAlign w:val="center"/>
          </w:tcPr>
          <w:p w14:paraId="781881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Тематический; проверка проведения инструктажей</w:t>
            </w:r>
          </w:p>
        </w:tc>
        <w:tc>
          <w:tcPr>
            <w:tcW w:w="1928" w:type="dxa"/>
            <w:vAlign w:val="center"/>
          </w:tcPr>
          <w:p w14:paraId="704F8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ответственные</w:t>
            </w:r>
          </w:p>
        </w:tc>
        <w:tc>
          <w:tcPr>
            <w:tcW w:w="2268" w:type="dxa"/>
            <w:vAlign w:val="center"/>
          </w:tcPr>
          <w:p w14:paraId="7597E9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14:paraId="202DA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4CD72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0" w:type="dxa"/>
            <w:vAlign w:val="center"/>
          </w:tcPr>
          <w:p w14:paraId="4A970F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  <w:vAlign w:val="center"/>
          </w:tcPr>
          <w:p w14:paraId="4A2443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социального паспорта и сведений о несовершеннолетних обучающихся</w:t>
            </w:r>
          </w:p>
        </w:tc>
        <w:tc>
          <w:tcPr>
            <w:tcW w:w="2891" w:type="dxa"/>
            <w:vAlign w:val="center"/>
          </w:tcPr>
          <w:p w14:paraId="2C5E4D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Уточнить изменения в социальном положении и потребности в сопровождении</w:t>
            </w:r>
          </w:p>
        </w:tc>
        <w:tc>
          <w:tcPr>
            <w:tcW w:w="2438" w:type="dxa"/>
            <w:vAlign w:val="center"/>
          </w:tcPr>
          <w:p w14:paraId="3D8DF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Персональный; сверка и анализ данных</w:t>
            </w:r>
          </w:p>
        </w:tc>
        <w:tc>
          <w:tcPr>
            <w:tcW w:w="1928" w:type="dxa"/>
            <w:vAlign w:val="center"/>
          </w:tcPr>
          <w:p w14:paraId="067102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5465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Обновлённый банк данных</w:t>
            </w:r>
          </w:p>
        </w:tc>
      </w:tr>
      <w:tr w14:paraId="4EBF8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20C5F8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30" w:type="dxa"/>
            <w:vAlign w:val="center"/>
          </w:tcPr>
          <w:p w14:paraId="35462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  <w:vAlign w:val="center"/>
          </w:tcPr>
          <w:p w14:paraId="731D7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Корректировка общешкольного плана воспитательной работы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полугодие</w:t>
            </w:r>
          </w:p>
        </w:tc>
        <w:tc>
          <w:tcPr>
            <w:tcW w:w="2891" w:type="dxa"/>
            <w:vAlign w:val="center"/>
          </w:tcPr>
          <w:p w14:paraId="30D029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Учесть 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полугодия и актуальные профилактические задачи</w:t>
            </w:r>
          </w:p>
        </w:tc>
        <w:tc>
          <w:tcPr>
            <w:tcW w:w="2438" w:type="dxa"/>
            <w:vAlign w:val="center"/>
          </w:tcPr>
          <w:p w14:paraId="7F7EC9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анализ результатов и планирования</w:t>
            </w:r>
          </w:p>
        </w:tc>
        <w:tc>
          <w:tcPr>
            <w:tcW w:w="1928" w:type="dxa"/>
            <w:vAlign w:val="center"/>
          </w:tcPr>
          <w:p w14:paraId="330C2C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75005C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Скорректированный план</w:t>
            </w:r>
          </w:p>
        </w:tc>
      </w:tr>
      <w:tr w14:paraId="07416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14501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30" w:type="dxa"/>
            <w:vAlign w:val="center"/>
          </w:tcPr>
          <w:p w14:paraId="4F391D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402" w:type="dxa"/>
            <w:vAlign w:val="center"/>
          </w:tcPr>
          <w:p w14:paraId="2216C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Посещаемость после зимних каникул</w:t>
            </w:r>
          </w:p>
        </w:tc>
        <w:tc>
          <w:tcPr>
            <w:tcW w:w="2891" w:type="dxa"/>
            <w:vAlign w:val="center"/>
          </w:tcPr>
          <w:p w14:paraId="1EFF2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возврат обучающихся к регулярным занятиям и зачётам</w:t>
            </w:r>
          </w:p>
        </w:tc>
        <w:tc>
          <w:tcPr>
            <w:tcW w:w="2438" w:type="dxa"/>
            <w:vAlign w:val="center"/>
          </w:tcPr>
          <w:p w14:paraId="116AA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мониторинг посещаемости</w:t>
            </w:r>
          </w:p>
        </w:tc>
        <w:tc>
          <w:tcPr>
            <w:tcW w:w="1928" w:type="dxa"/>
            <w:vAlign w:val="center"/>
          </w:tcPr>
          <w:p w14:paraId="70EF72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68" w:type="dxa"/>
            <w:vAlign w:val="center"/>
          </w:tcPr>
          <w:p w14:paraId="312C48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на совещании</w:t>
            </w:r>
          </w:p>
        </w:tc>
      </w:tr>
      <w:tr w14:paraId="279FE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5BC31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center"/>
          </w:tcPr>
          <w:p w14:paraId="3AFE2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vAlign w:val="center"/>
          </w:tcPr>
          <w:p w14:paraId="409FB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Гражданско-патриотическое и правовое воспитание обучающихся</w:t>
            </w:r>
          </w:p>
        </w:tc>
        <w:tc>
          <w:tcPr>
            <w:tcW w:w="2891" w:type="dxa"/>
            <w:vAlign w:val="center"/>
          </w:tcPr>
          <w:p w14:paraId="5DC85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реализацию соответствующих направлений общешкольного плана</w:t>
            </w:r>
          </w:p>
        </w:tc>
        <w:tc>
          <w:tcPr>
            <w:tcW w:w="2438" w:type="dxa"/>
            <w:vAlign w:val="center"/>
          </w:tcPr>
          <w:p w14:paraId="7D1455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посещение/анализ мероприятий, беседы</w:t>
            </w:r>
          </w:p>
        </w:tc>
        <w:tc>
          <w:tcPr>
            <w:tcW w:w="1928" w:type="dxa"/>
            <w:vAlign w:val="center"/>
          </w:tcPr>
          <w:p w14:paraId="0DA4A0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28D2DF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/ информация</w:t>
            </w:r>
          </w:p>
        </w:tc>
      </w:tr>
      <w:tr w14:paraId="2082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3D8C63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center"/>
          </w:tcPr>
          <w:p w14:paraId="4C6C81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vAlign w:val="center"/>
          </w:tcPr>
          <w:p w14:paraId="64DEFE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Профилактическая работа с несовершеннолетними, состоящими на различных видах контроля (при наличии)</w:t>
            </w:r>
          </w:p>
        </w:tc>
        <w:tc>
          <w:tcPr>
            <w:tcW w:w="2891" w:type="dxa"/>
            <w:vAlign w:val="center"/>
          </w:tcPr>
          <w:p w14:paraId="0B662F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системность индивидуальной профилактической работы</w:t>
            </w:r>
          </w:p>
        </w:tc>
        <w:tc>
          <w:tcPr>
            <w:tcW w:w="2438" w:type="dxa"/>
            <w:vAlign w:val="center"/>
          </w:tcPr>
          <w:p w14:paraId="5F42BE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Персональный; анализ материалов сопровождения</w:t>
            </w:r>
          </w:p>
        </w:tc>
        <w:tc>
          <w:tcPr>
            <w:tcW w:w="1928" w:type="dxa"/>
            <w:vAlign w:val="center"/>
          </w:tcPr>
          <w:p w14:paraId="07053F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157669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корректировка мер</w:t>
            </w:r>
          </w:p>
        </w:tc>
      </w:tr>
      <w:tr w14:paraId="3BC6E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79F11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center"/>
          </w:tcPr>
          <w:p w14:paraId="465823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402" w:type="dxa"/>
            <w:vAlign w:val="center"/>
          </w:tcPr>
          <w:p w14:paraId="189426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 посещаемости заочных классов</w:t>
            </w:r>
          </w:p>
        </w:tc>
        <w:tc>
          <w:tcPr>
            <w:tcW w:w="2891" w:type="dxa"/>
            <w:vAlign w:val="center"/>
          </w:tcPr>
          <w:p w14:paraId="0960B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Выявить динамику пропусков и своевременно принять меры</w:t>
            </w:r>
          </w:p>
        </w:tc>
        <w:tc>
          <w:tcPr>
            <w:tcW w:w="2438" w:type="dxa"/>
            <w:vAlign w:val="center"/>
          </w:tcPr>
          <w:p w14:paraId="604780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мониторинг</w:t>
            </w:r>
          </w:p>
        </w:tc>
        <w:tc>
          <w:tcPr>
            <w:tcW w:w="1928" w:type="dxa"/>
            <w:vAlign w:val="center"/>
          </w:tcPr>
          <w:p w14:paraId="1AF4EB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68" w:type="dxa"/>
            <w:vAlign w:val="center"/>
          </w:tcPr>
          <w:p w14:paraId="620D4A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Сводная информация</w:t>
            </w:r>
          </w:p>
        </w:tc>
      </w:tr>
      <w:tr w14:paraId="69F61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9F66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center"/>
          </w:tcPr>
          <w:p w14:paraId="1F11A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vAlign w:val="center"/>
          </w:tcPr>
          <w:p w14:paraId="66D1E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зависимостей, рискованного поведения и формирование ЗОЖ</w:t>
            </w:r>
          </w:p>
        </w:tc>
        <w:tc>
          <w:tcPr>
            <w:tcW w:w="2891" w:type="dxa"/>
            <w:vAlign w:val="center"/>
          </w:tcPr>
          <w:p w14:paraId="0146A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охват и содержание профилактической работы</w:t>
            </w:r>
          </w:p>
        </w:tc>
        <w:tc>
          <w:tcPr>
            <w:tcW w:w="2438" w:type="dxa"/>
            <w:vAlign w:val="center"/>
          </w:tcPr>
          <w:p w14:paraId="3CA326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анализ мероприятий, беседы/анкетирование</w:t>
            </w:r>
          </w:p>
        </w:tc>
        <w:tc>
          <w:tcPr>
            <w:tcW w:w="1928" w:type="dxa"/>
            <w:vAlign w:val="center"/>
          </w:tcPr>
          <w:p w14:paraId="6D26BA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медработник/СППС (при наличии)</w:t>
            </w:r>
          </w:p>
        </w:tc>
        <w:tc>
          <w:tcPr>
            <w:tcW w:w="2268" w:type="dxa"/>
            <w:vAlign w:val="center"/>
          </w:tcPr>
          <w:p w14:paraId="2C9F73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рекомендации</w:t>
            </w:r>
          </w:p>
        </w:tc>
      </w:tr>
      <w:tr w14:paraId="796E9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5CE5F6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center"/>
          </w:tcPr>
          <w:p w14:paraId="656F6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vAlign w:val="center"/>
          </w:tcPr>
          <w:p w14:paraId="22063E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Психологическая безопасность и благоприятный климат среди обучающихся</w:t>
            </w:r>
          </w:p>
        </w:tc>
        <w:tc>
          <w:tcPr>
            <w:tcW w:w="2891" w:type="dxa"/>
            <w:vAlign w:val="center"/>
          </w:tcPr>
          <w:p w14:paraId="20ED79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Выявить факторы напряжённости и потребность в дополнительной поддержке</w:t>
            </w:r>
          </w:p>
        </w:tc>
        <w:tc>
          <w:tcPr>
            <w:tcW w:w="2438" w:type="dxa"/>
            <w:vAlign w:val="center"/>
          </w:tcPr>
          <w:p w14:paraId="185D54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Тематический; наблюдение, беседы, анкетирование</w:t>
            </w:r>
          </w:p>
        </w:tc>
        <w:tc>
          <w:tcPr>
            <w:tcW w:w="1928" w:type="dxa"/>
            <w:vAlign w:val="center"/>
          </w:tcPr>
          <w:p w14:paraId="22D0D5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педагог-психолог</w:t>
            </w:r>
          </w:p>
        </w:tc>
        <w:tc>
          <w:tcPr>
            <w:tcW w:w="2268" w:type="dxa"/>
            <w:vAlign w:val="center"/>
          </w:tcPr>
          <w:p w14:paraId="7A0B2C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СППС / рекомендации</w:t>
            </w:r>
          </w:p>
        </w:tc>
      </w:tr>
      <w:tr w14:paraId="3DD4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279D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center"/>
          </w:tcPr>
          <w:p w14:paraId="2C1C7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402" w:type="dxa"/>
            <w:vAlign w:val="center"/>
          </w:tcPr>
          <w:p w14:paraId="5FF68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мероприятий к государственным и календарным датам с учётом заочной формы обучения</w:t>
            </w:r>
          </w:p>
        </w:tc>
        <w:tc>
          <w:tcPr>
            <w:tcW w:w="2891" w:type="dxa"/>
            <w:vAlign w:val="center"/>
          </w:tcPr>
          <w:p w14:paraId="400F3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Проверить выполнение общешкольного плана без формального дублирования классных мероприятий</w:t>
            </w:r>
          </w:p>
        </w:tc>
        <w:tc>
          <w:tcPr>
            <w:tcW w:w="2438" w:type="dxa"/>
            <w:vAlign w:val="center"/>
          </w:tcPr>
          <w:p w14:paraId="26B2D0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анализ и посещение мероприятий</w:t>
            </w:r>
          </w:p>
        </w:tc>
        <w:tc>
          <w:tcPr>
            <w:tcW w:w="1928" w:type="dxa"/>
            <w:vAlign w:val="center"/>
          </w:tcPr>
          <w:p w14:paraId="5765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0A11C6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14:paraId="4001E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13AE2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center"/>
          </w:tcPr>
          <w:p w14:paraId="652056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vAlign w:val="center"/>
          </w:tcPr>
          <w:p w14:paraId="5174F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Профориентационная работа с выпускниками и обучающимися старших классов</w:t>
            </w:r>
          </w:p>
        </w:tc>
        <w:tc>
          <w:tcPr>
            <w:tcW w:w="2891" w:type="dxa"/>
            <w:vAlign w:val="center"/>
          </w:tcPr>
          <w:p w14:paraId="780C71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Оценить информирование о дальнейшем обучении, трудоустройстве и профессиональном самоопределении</w:t>
            </w:r>
          </w:p>
        </w:tc>
        <w:tc>
          <w:tcPr>
            <w:tcW w:w="2438" w:type="dxa"/>
            <w:vAlign w:val="center"/>
          </w:tcPr>
          <w:p w14:paraId="380E6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беседы, анализ мероприятий и информационных материалов</w:t>
            </w:r>
          </w:p>
        </w:tc>
        <w:tc>
          <w:tcPr>
            <w:tcW w:w="1928" w:type="dxa"/>
            <w:vAlign w:val="center"/>
          </w:tcPr>
          <w:p w14:paraId="730D2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465B9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/ рекомендации</w:t>
            </w:r>
          </w:p>
        </w:tc>
      </w:tr>
      <w:tr w14:paraId="13786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10DED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center"/>
          </w:tcPr>
          <w:p w14:paraId="531E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vAlign w:val="center"/>
          </w:tcPr>
          <w:p w14:paraId="59BAD7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Посещаемость выпускных классов и готовность обучающихся к завершению учебного года</w:t>
            </w:r>
          </w:p>
        </w:tc>
        <w:tc>
          <w:tcPr>
            <w:tcW w:w="2891" w:type="dxa"/>
            <w:vAlign w:val="center"/>
          </w:tcPr>
          <w:p w14:paraId="659D7F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Предупредить пропуски и снижение учебной дисциплины перед итоговой аттестацией</w:t>
            </w:r>
          </w:p>
        </w:tc>
        <w:tc>
          <w:tcPr>
            <w:tcW w:w="2438" w:type="dxa"/>
            <w:vAlign w:val="center"/>
          </w:tcPr>
          <w:p w14:paraId="779493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мониторинг, индивидуальные беседы</w:t>
            </w:r>
          </w:p>
        </w:tc>
        <w:tc>
          <w:tcPr>
            <w:tcW w:w="1928" w:type="dxa"/>
            <w:vAlign w:val="center"/>
          </w:tcPr>
          <w:p w14:paraId="0D444A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68" w:type="dxa"/>
            <w:vAlign w:val="center"/>
          </w:tcPr>
          <w:p w14:paraId="044D20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Список контроля, информация на совещании</w:t>
            </w:r>
          </w:p>
        </w:tc>
      </w:tr>
      <w:tr w14:paraId="4E440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361166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center"/>
          </w:tcPr>
          <w:p w14:paraId="4F997B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402" w:type="dxa"/>
            <w:vAlign w:val="center"/>
          </w:tcPr>
          <w:p w14:paraId="4294F5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правонарушений и безопасность в весенний период</w:t>
            </w:r>
          </w:p>
        </w:tc>
        <w:tc>
          <w:tcPr>
            <w:tcW w:w="2891" w:type="dxa"/>
            <w:vAlign w:val="center"/>
          </w:tcPr>
          <w:p w14:paraId="3B0A6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Актуализировать профилактические меры для несовершеннолетних</w:t>
            </w:r>
          </w:p>
        </w:tc>
        <w:tc>
          <w:tcPr>
            <w:tcW w:w="2438" w:type="dxa"/>
            <w:vAlign w:val="center"/>
          </w:tcPr>
          <w:p w14:paraId="0E5DA8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Тематический; анализ работы, беседы</w:t>
            </w:r>
          </w:p>
        </w:tc>
        <w:tc>
          <w:tcPr>
            <w:tcW w:w="1928" w:type="dxa"/>
            <w:vAlign w:val="center"/>
          </w:tcPr>
          <w:p w14:paraId="627D7D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23CB5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</w:p>
        </w:tc>
      </w:tr>
      <w:tr w14:paraId="45EA8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438C0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center"/>
          </w:tcPr>
          <w:p w14:paraId="59AD3B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vAlign w:val="center"/>
          </w:tcPr>
          <w:p w14:paraId="14B70D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Выполнение общешкольного плана воспитательной работы за учебный год</w:t>
            </w:r>
          </w:p>
        </w:tc>
        <w:tc>
          <w:tcPr>
            <w:tcW w:w="2891" w:type="dxa"/>
            <w:vAlign w:val="center"/>
          </w:tcPr>
          <w:p w14:paraId="0CF25B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степень выполнения мероприятий и основные результаты</w:t>
            </w:r>
          </w:p>
        </w:tc>
        <w:tc>
          <w:tcPr>
            <w:tcW w:w="2438" w:type="dxa"/>
            <w:vAlign w:val="center"/>
          </w:tcPr>
          <w:p w14:paraId="1FB43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Итоговый; анализ плана, справок, материалов</w:t>
            </w:r>
          </w:p>
        </w:tc>
        <w:tc>
          <w:tcPr>
            <w:tcW w:w="1928" w:type="dxa"/>
            <w:vAlign w:val="center"/>
          </w:tcPr>
          <w:p w14:paraId="2C674F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2D58AF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Годовая аналитическая справка</w:t>
            </w:r>
          </w:p>
        </w:tc>
      </w:tr>
      <w:tr w14:paraId="12C1F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0DB920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center"/>
          </w:tcPr>
          <w:p w14:paraId="259FA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vAlign w:val="center"/>
          </w:tcPr>
          <w:p w14:paraId="22335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профилактической и разъяснительной работы перед летним периодом</w:t>
            </w:r>
          </w:p>
        </w:tc>
        <w:tc>
          <w:tcPr>
            <w:tcW w:w="2891" w:type="dxa"/>
            <w:vAlign w:val="center"/>
          </w:tcPr>
          <w:p w14:paraId="37EA1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Предупредить травматизм, правонарушения и рискованное поведение</w:t>
            </w:r>
          </w:p>
        </w:tc>
        <w:tc>
          <w:tcPr>
            <w:tcW w:w="2438" w:type="dxa"/>
            <w:vAlign w:val="center"/>
          </w:tcPr>
          <w:p w14:paraId="131D54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проверка инструктажей и бесед</w:t>
            </w:r>
          </w:p>
        </w:tc>
        <w:tc>
          <w:tcPr>
            <w:tcW w:w="1928" w:type="dxa"/>
            <w:vAlign w:val="center"/>
          </w:tcPr>
          <w:p w14:paraId="39856A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ответственные</w:t>
            </w:r>
          </w:p>
        </w:tc>
        <w:tc>
          <w:tcPr>
            <w:tcW w:w="2268" w:type="dxa"/>
            <w:vAlign w:val="center"/>
          </w:tcPr>
          <w:p w14:paraId="33468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Отметка о выполнении</w:t>
            </w:r>
          </w:p>
        </w:tc>
      </w:tr>
      <w:tr w14:paraId="0022B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29E79A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center"/>
          </w:tcPr>
          <w:p w14:paraId="6E8CD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vAlign w:val="center"/>
          </w:tcPr>
          <w:p w14:paraId="74496F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выпускников к государственной итоговой аттестации: организационная дисциплина, информирование, психологическая поддержка</w:t>
            </w:r>
          </w:p>
        </w:tc>
        <w:tc>
          <w:tcPr>
            <w:tcW w:w="2891" w:type="dxa"/>
            <w:vAlign w:val="center"/>
          </w:tcPr>
          <w:p w14:paraId="53801F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организованное участие выпускников в итоговой аттестации</w:t>
            </w:r>
          </w:p>
        </w:tc>
        <w:tc>
          <w:tcPr>
            <w:tcW w:w="2438" w:type="dxa"/>
            <w:vAlign w:val="center"/>
          </w:tcPr>
          <w:p w14:paraId="72E2E7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наблюдение, беседы, анализ информирования</w:t>
            </w:r>
          </w:p>
        </w:tc>
        <w:tc>
          <w:tcPr>
            <w:tcW w:w="1928" w:type="dxa"/>
            <w:vAlign w:val="center"/>
          </w:tcPr>
          <w:p w14:paraId="333E50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заместитель директора по ВР, психолог</w:t>
            </w:r>
          </w:p>
        </w:tc>
        <w:tc>
          <w:tcPr>
            <w:tcW w:w="2268" w:type="dxa"/>
            <w:vAlign w:val="center"/>
          </w:tcPr>
          <w:p w14:paraId="0395FF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готовности</w:t>
            </w:r>
          </w:p>
        </w:tc>
      </w:tr>
      <w:tr w14:paraId="2052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452A5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30" w:type="dxa"/>
            <w:vAlign w:val="center"/>
          </w:tcPr>
          <w:p w14:paraId="02614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402" w:type="dxa"/>
            <w:vAlign w:val="center"/>
          </w:tcPr>
          <w:p w14:paraId="5B807B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Актуализация сведений о несовершеннолетних на период летних каникул</w:t>
            </w:r>
          </w:p>
        </w:tc>
        <w:tc>
          <w:tcPr>
            <w:tcW w:w="2891" w:type="dxa"/>
            <w:vAlign w:val="center"/>
          </w:tcPr>
          <w:p w14:paraId="40C5B3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Определить необходимость сопровождения и профилактического контроля в летний период</w:t>
            </w:r>
          </w:p>
        </w:tc>
        <w:tc>
          <w:tcPr>
            <w:tcW w:w="2438" w:type="dxa"/>
            <w:vAlign w:val="center"/>
          </w:tcPr>
          <w:p w14:paraId="2F7194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Персональный; анализ сведений</w:t>
            </w:r>
          </w:p>
        </w:tc>
        <w:tc>
          <w:tcPr>
            <w:tcW w:w="1928" w:type="dxa"/>
            <w:vAlign w:val="center"/>
          </w:tcPr>
          <w:p w14:paraId="2EB194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74BABF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Обновлённые сведения</w:t>
            </w:r>
          </w:p>
        </w:tc>
      </w:tr>
      <w:tr w14:paraId="6141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DC41A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center"/>
          </w:tcPr>
          <w:p w14:paraId="2223D8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vAlign w:val="center"/>
          </w:tcPr>
          <w:p w14:paraId="2D71E0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Организационное сопровождение государственной итоговой аттестации выпускников в части дисциплины, безопасности и информирования</w:t>
            </w:r>
          </w:p>
        </w:tc>
        <w:tc>
          <w:tcPr>
            <w:tcW w:w="2891" w:type="dxa"/>
            <w:vAlign w:val="center"/>
          </w:tcPr>
          <w:p w14:paraId="2E7EA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безопасное и организованное проведение итоговых мероприятий</w:t>
            </w:r>
          </w:p>
        </w:tc>
        <w:tc>
          <w:tcPr>
            <w:tcW w:w="2438" w:type="dxa"/>
            <w:vAlign w:val="center"/>
          </w:tcPr>
          <w:p w14:paraId="05C5E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Оперативный; наблюдение, контроль информирования</w:t>
            </w:r>
          </w:p>
        </w:tc>
        <w:tc>
          <w:tcPr>
            <w:tcW w:w="1928" w:type="dxa"/>
            <w:vAlign w:val="center"/>
          </w:tcPr>
          <w:p w14:paraId="47C22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заместитель директора по ВР</w:t>
            </w:r>
          </w:p>
        </w:tc>
        <w:tc>
          <w:tcPr>
            <w:tcW w:w="2268" w:type="dxa"/>
            <w:vAlign w:val="center"/>
          </w:tcPr>
          <w:p w14:paraId="775FBD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по итогам</w:t>
            </w:r>
          </w:p>
        </w:tc>
      </w:tr>
      <w:tr w14:paraId="33EC1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0E28CC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center"/>
          </w:tcPr>
          <w:p w14:paraId="2E6A5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vAlign w:val="center"/>
          </w:tcPr>
          <w:p w14:paraId="18AC30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и проведение торжественного вручения аттестатов</w:t>
            </w:r>
          </w:p>
        </w:tc>
        <w:tc>
          <w:tcPr>
            <w:tcW w:w="2891" w:type="dxa"/>
            <w:vAlign w:val="center"/>
          </w:tcPr>
          <w:p w14:paraId="6A48E7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Обеспечить организованное завершение учебного года и соблюдение утверждённого сценария/порядка</w:t>
            </w:r>
          </w:p>
        </w:tc>
        <w:tc>
          <w:tcPr>
            <w:tcW w:w="2438" w:type="dxa"/>
            <w:vAlign w:val="center"/>
          </w:tcPr>
          <w:p w14:paraId="53F1ED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Тематический; контроль подготовки и проведения</w:t>
            </w:r>
          </w:p>
        </w:tc>
        <w:tc>
          <w:tcPr>
            <w:tcW w:w="1928" w:type="dxa"/>
            <w:vAlign w:val="center"/>
          </w:tcPr>
          <w:p w14:paraId="7F0B7C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Администрация, заместитель директора по ВР</w:t>
            </w:r>
          </w:p>
        </w:tc>
        <w:tc>
          <w:tcPr>
            <w:tcW w:w="2268" w:type="dxa"/>
            <w:vAlign w:val="center"/>
          </w:tcPr>
          <w:p w14:paraId="199839A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информация</w:t>
            </w:r>
          </w:p>
        </w:tc>
      </w:tr>
      <w:tr w14:paraId="3272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609A4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center"/>
          </w:tcPr>
          <w:p w14:paraId="5ACD8D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vAlign w:val="center"/>
          </w:tcPr>
          <w:p w14:paraId="652F7D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профилактической, социально-педагогической и воспитательной работы за год</w:t>
            </w:r>
          </w:p>
        </w:tc>
        <w:tc>
          <w:tcPr>
            <w:tcW w:w="2891" w:type="dxa"/>
            <w:vAlign w:val="center"/>
          </w:tcPr>
          <w:p w14:paraId="58BF0A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Проанализировать результаты, проблемные вопросы и задачи на следующий учебный год</w:t>
            </w:r>
          </w:p>
        </w:tc>
        <w:tc>
          <w:tcPr>
            <w:tcW w:w="2438" w:type="dxa"/>
            <w:vAlign w:val="center"/>
          </w:tcPr>
          <w:p w14:paraId="3C1070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Итоговый; аналитический обзор</w:t>
            </w:r>
          </w:p>
        </w:tc>
        <w:tc>
          <w:tcPr>
            <w:tcW w:w="1928" w:type="dxa"/>
            <w:vAlign w:val="center"/>
          </w:tcPr>
          <w:p w14:paraId="55AE83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ВР, СППС</w:t>
            </w:r>
          </w:p>
        </w:tc>
        <w:tc>
          <w:tcPr>
            <w:tcW w:w="2268" w:type="dxa"/>
            <w:vAlign w:val="center"/>
          </w:tcPr>
          <w:p w14:paraId="29930C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анализ</w:t>
            </w:r>
          </w:p>
        </w:tc>
      </w:tr>
      <w:tr w14:paraId="7723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82" w:type="dxa"/>
            <w:vAlign w:val="center"/>
          </w:tcPr>
          <w:p w14:paraId="1E0731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center"/>
          </w:tcPr>
          <w:p w14:paraId="134A16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402" w:type="dxa"/>
            <w:vAlign w:val="center"/>
          </w:tcPr>
          <w:p w14:paraId="1AF131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Предварительное планирование воспитательной работы на следующий учебный год</w:t>
            </w:r>
          </w:p>
        </w:tc>
        <w:tc>
          <w:tcPr>
            <w:tcW w:w="2891" w:type="dxa"/>
            <w:vAlign w:val="center"/>
          </w:tcPr>
          <w:p w14:paraId="242B3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Сформировать приоритеты с учётом специфики вечерней школы и результатов контроля</w:t>
            </w:r>
          </w:p>
        </w:tc>
        <w:tc>
          <w:tcPr>
            <w:tcW w:w="2438" w:type="dxa"/>
            <w:vAlign w:val="center"/>
          </w:tcPr>
          <w:p w14:paraId="44332C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Предварительный; анализ и планирование</w:t>
            </w:r>
          </w:p>
        </w:tc>
        <w:tc>
          <w:tcPr>
            <w:tcW w:w="1928" w:type="dxa"/>
            <w:vAlign w:val="center"/>
          </w:tcPr>
          <w:p w14:paraId="5DC68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268" w:type="dxa"/>
            <w:vAlign w:val="center"/>
          </w:tcPr>
          <w:p w14:paraId="7212FB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 плана на новый учебный год</w:t>
            </w:r>
          </w:p>
        </w:tc>
      </w:tr>
    </w:tbl>
    <w:p w14:paraId="6C19BF09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>
      <w:pgSz w:w="16838" w:h="11906" w:orient="landscape"/>
      <w:pgMar w:top="680" w:right="680" w:bottom="680" w:left="6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B2DEE"/>
    <w:rsid w:val="001D2137"/>
    <w:rsid w:val="0020033A"/>
    <w:rsid w:val="0029639D"/>
    <w:rsid w:val="00326F90"/>
    <w:rsid w:val="00630BCF"/>
    <w:rsid w:val="00AA1D8D"/>
    <w:rsid w:val="00B47730"/>
    <w:rsid w:val="00CB0664"/>
    <w:rsid w:val="00DA3D09"/>
    <w:rsid w:val="00E41D86"/>
    <w:rsid w:val="00E769B9"/>
    <w:rsid w:val="00FC693F"/>
    <w:rsid w:val="0A9D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Верхний колонтитул Знак"/>
    <w:basedOn w:val="11"/>
    <w:link w:val="19"/>
    <w:uiPriority w:val="99"/>
  </w:style>
  <w:style w:type="character" w:customStyle="1" w:styleId="38">
    <w:name w:val="Нижний колонтитул Знак"/>
    <w:basedOn w:val="11"/>
    <w:link w:val="26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Заголовок 3 Знак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Заголовок Знак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Подзаголовок Знак"/>
    <w:basedOn w:val="11"/>
    <w:link w:val="31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Основной текст Знак"/>
    <w:basedOn w:val="11"/>
    <w:link w:val="20"/>
    <w:uiPriority w:val="99"/>
  </w:style>
  <w:style w:type="character" w:customStyle="1" w:styleId="47">
    <w:name w:val="Основной текст 2 Знак"/>
    <w:basedOn w:val="11"/>
    <w:link w:val="16"/>
    <w:qFormat/>
    <w:uiPriority w:val="99"/>
  </w:style>
  <w:style w:type="character" w:customStyle="1" w:styleId="48">
    <w:name w:val="Основной текст 3 Знак"/>
    <w:basedOn w:val="11"/>
    <w:link w:val="30"/>
    <w:qFormat/>
    <w:uiPriority w:val="99"/>
    <w:rPr>
      <w:sz w:val="16"/>
      <w:szCs w:val="16"/>
    </w:rPr>
  </w:style>
  <w:style w:type="character" w:customStyle="1" w:styleId="49">
    <w:name w:val="Текст макроса Знак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Цитата 2 Знак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Заголовок 4 Знак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Заголовок 5 Знак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Выделенная цитата Знак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732C565-AC09-4A0D-AC5A-A669C76B00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1030</Words>
  <Characters>8149</Characters>
  <Lines>65</Lines>
  <Paragraphs>18</Paragraphs>
  <TotalTime>19</TotalTime>
  <ScaleCrop>false</ScaleCrop>
  <LinksUpToDate>false</LinksUpToDate>
  <CharactersWithSpaces>8941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</cp:lastModifiedBy>
  <dcterms:modified xsi:type="dcterms:W3CDTF">2026-10-13T14:25:23Z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eyJoZGlkIjoiM2U5NGJiOWEyZTJlNjBjYTA2OTIwMzlmZDE4MDY3NDAifQ==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D2E2ABCFB55F46A9B4C732A11C773731_12</vt:lpwstr>
  </property>
</Properties>
</file>